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b/>
          <w:sz w:val="44"/>
          <w:szCs w:val="44"/>
        </w:rPr>
      </w:pPr>
      <w:r>
        <w:rPr>
          <w:rFonts w:hint="eastAsia"/>
          <w:sz w:val="28"/>
          <w:szCs w:val="36"/>
        </w:rPr>
        <w:t xml:space="preserve">附件12：  </w:t>
      </w:r>
    </w:p>
    <w:p>
      <w:pPr>
        <w:ind w:firstLine="0" w:firstLineChars="0"/>
        <w:jc w:val="center"/>
        <w:rPr>
          <w:rFonts w:hint="eastAsia" w:ascii="Times New Roman" w:hAnsi="Times New Roman" w:eastAsia="宋体" w:cs="Times New Roman"/>
          <w:b/>
          <w:kern w:val="2"/>
          <w:sz w:val="22"/>
          <w:szCs w:val="22"/>
          <w:lang w:val="en-US" w:eastAsia="zh-CN" w:bidi="ar-SA"/>
        </w:rPr>
      </w:pPr>
      <w:r>
        <w:rPr>
          <w:rFonts w:hint="eastAsia" w:ascii="Times New Roman" w:hAnsi="Times New Roman" w:eastAsia="宋体" w:cs="Times New Roman"/>
          <w:b/>
          <w:kern w:val="2"/>
          <w:sz w:val="44"/>
          <w:szCs w:val="44"/>
          <w:lang w:val="en-US" w:eastAsia="zh-CN" w:bidi="ar-SA"/>
        </w:rPr>
        <w:t>2023吉林动画学院国（境）外赛事参赛须知</w:t>
      </w:r>
      <w:r>
        <w:rPr>
          <w:rFonts w:hint="eastAsia" w:ascii="Times New Roman" w:hAnsi="Times New Roman" w:eastAsia="宋体" w:cs="Times New Roman"/>
          <w:b/>
          <w:kern w:val="2"/>
          <w:sz w:val="44"/>
          <w:szCs w:val="44"/>
          <w:lang w:val="en-US" w:eastAsia="zh-CN" w:bidi="ar-SA"/>
        </w:rPr>
        <w:br w:type="textWrapping"/>
      </w:r>
    </w:p>
    <w:p>
      <w:pPr>
        <w:ind w:firstLine="0" w:firstLineChars="0"/>
        <w:jc w:val="both"/>
        <w:rPr>
          <w:rFonts w:ascii="仿宋" w:hAnsi="仿宋" w:eastAsia="仿宋" w:cs="仿宋"/>
          <w:b/>
          <w:bCs w:val="0"/>
          <w:kern w:val="2"/>
          <w:sz w:val="32"/>
          <w:szCs w:val="32"/>
        </w:rPr>
      </w:pPr>
      <w:r>
        <w:rPr>
          <w:rFonts w:hint="eastAsia" w:ascii="仿宋" w:hAnsi="仿宋" w:eastAsia="仿宋" w:cs="仿宋"/>
          <w:b/>
          <w:bCs w:val="0"/>
          <w:kern w:val="2"/>
          <w:sz w:val="32"/>
          <w:szCs w:val="32"/>
        </w:rPr>
        <w:t>提交作品申请前，请您确认同意以下内容：</w:t>
      </w:r>
    </w:p>
    <w:p>
      <w:pPr>
        <w:pStyle w:val="6"/>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1.凡提交作品参展，即表示参展者同意接受相关展赛组委会制定之所有参展细则、章</w:t>
      </w:r>
      <w:bookmarkStart w:id="0" w:name="_GoBack"/>
      <w:bookmarkEnd w:id="0"/>
      <w:r>
        <w:rPr>
          <w:rFonts w:hint="eastAsia" w:ascii="仿宋" w:hAnsi="仿宋" w:eastAsia="仿宋" w:cs="仿宋"/>
          <w:bCs/>
          <w:kern w:val="2"/>
          <w:sz w:val="32"/>
          <w:szCs w:val="32"/>
        </w:rPr>
        <w:t>程。</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2.参赛作品一旦正式提交，即不得以任何理由擅自撤回已入选的作品。</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3.参赛作者应确认拥有其参展作品的著作权、版权，参展作品不会涉及肖像权、名誉权、隐私权等，如有任何相关的法律纠纷，其法律责任由参展作者本人承担。</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4.所有参赛作品一旦提交，即视为授予吉林动画学院协助申报展赛权及授予所递交的相应展赛的展播权，参展作品的视频、静帧图像、中/英文字幕拷贝版、宣传片花可以用于相关展赛组委会的宣传活动及之后的相关展映、展览等活动，包括被新闻媒体报道、播出、制作宣传图册、书籍专刊、电视台、网络、移动媒体及其它新媒体专题宣传展映专栏等。</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5.所有参展作品概不退还，请参展者投寄前自行备份。</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6.相应展赛作品遴选、展映、评选规则最终解释权为递交的相应展赛主办单位及组委会。</w:t>
      </w:r>
    </w:p>
    <w:p>
      <w:pPr>
        <w:pStyle w:val="6"/>
        <w:ind w:left="105"/>
        <w:jc w:val="center"/>
        <w:rPr>
          <w:rFonts w:hint="eastAsia" w:ascii="仿宋" w:hAnsi="仿宋" w:eastAsia="仿宋" w:cs="仿宋"/>
          <w:bCs/>
          <w:kern w:val="2"/>
          <w:sz w:val="32"/>
          <w:szCs w:val="32"/>
        </w:rPr>
      </w:pPr>
      <w:r>
        <w:rPr>
          <w:rFonts w:hint="eastAsia" w:ascii="仿宋" w:hAnsi="仿宋" w:eastAsia="仿宋" w:cs="仿宋"/>
          <w:bCs/>
          <w:kern w:val="2"/>
          <w:sz w:val="32"/>
          <w:szCs w:val="32"/>
        </w:rPr>
        <w:t>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  签名：</w:t>
      </w:r>
    </w:p>
    <w:p>
      <w:pPr>
        <w:pStyle w:val="6"/>
        <w:ind w:left="105"/>
        <w:jc w:val="center"/>
        <w:rPr>
          <w:rFonts w:ascii="仿宋" w:hAnsi="仿宋" w:eastAsia="仿宋" w:cs="仿宋"/>
          <w:bCs/>
          <w:kern w:val="2"/>
          <w:sz w:val="32"/>
          <w:szCs w:val="32"/>
        </w:rPr>
      </w:pP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日期：</w:t>
      </w:r>
    </w:p>
    <w:sectPr>
      <w:headerReference r:id="rId3" w:type="default"/>
      <w:footerReference r:id="rId4" w:type="default"/>
      <w:pgSz w:w="11906" w:h="16838"/>
      <w:pgMar w:top="1100" w:right="1349" w:bottom="110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r>
      <w:rPr>
        <w:rFonts w:hint="eastAsia" w:asciiTheme="minorEastAsia" w:hAnsiTheme="minorEastAsia"/>
        <w:sz w:val="21"/>
        <w:szCs w:val="21"/>
      </w:rPr>
      <w:drawing>
        <wp:inline distT="0" distB="0" distL="0" distR="0">
          <wp:extent cx="314325" cy="333375"/>
          <wp:effectExtent l="19050" t="0" r="9525" b="0"/>
          <wp:docPr id="14" name="图片 1" descr="校 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校 标11"/>
                  <pic:cNvPicPr>
                    <a:picLocks noChangeAspect="1" noChangeArrowheads="1"/>
                  </pic:cNvPicPr>
                </pic:nvPicPr>
                <pic:blipFill>
                  <a:blip r:embed="rId1" cstate="print"/>
                  <a:srcRect/>
                  <a:stretch>
                    <a:fillRect/>
                  </a:stretch>
                </pic:blipFill>
                <pic:spPr>
                  <a:xfrm>
                    <a:off x="0" y="0"/>
                    <a:ext cx="314325" cy="333375"/>
                  </a:xfrm>
                  <a:prstGeom prst="rect">
                    <a:avLst/>
                  </a:prstGeom>
                  <a:noFill/>
                  <a:ln w="9525">
                    <a:noFill/>
                    <a:miter lim="800000"/>
                    <a:headEnd/>
                    <a:tailEnd/>
                  </a:ln>
                </pic:spPr>
              </pic:pic>
            </a:graphicData>
          </a:graphic>
        </wp:inline>
      </w:drawing>
    </w:r>
    <w:r>
      <w:rPr>
        <w:rFonts w:hint="eastAsia" w:asciiTheme="minorEastAsia" w:hAnsiTheme="minorEastAsia"/>
        <w:sz w:val="21"/>
        <w:szCs w:val="21"/>
      </w:rPr>
      <w:t xml:space="preserve">                             吉林动画学院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lhODIxZGY3MjA5NjZiYTdlYjJkNTkwYzk1NWExZjgifQ=="/>
  </w:docVars>
  <w:rsids>
    <w:rsidRoot w:val="001E5F1F"/>
    <w:rsid w:val="00144193"/>
    <w:rsid w:val="001E5F1F"/>
    <w:rsid w:val="005A16C4"/>
    <w:rsid w:val="00696950"/>
    <w:rsid w:val="00721746"/>
    <w:rsid w:val="00826619"/>
    <w:rsid w:val="00944ABD"/>
    <w:rsid w:val="00B7103A"/>
    <w:rsid w:val="00F4472E"/>
    <w:rsid w:val="23E549B8"/>
    <w:rsid w:val="24CC12F7"/>
    <w:rsid w:val="2B3D01AA"/>
    <w:rsid w:val="34067F11"/>
    <w:rsid w:val="5A017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qFormat/>
    <w:uiPriority w:val="0"/>
    <w:pPr>
      <w:jc w:val="left"/>
    </w:pPr>
    <w:rPr>
      <w:rFonts w:ascii="Times New Roman" w:hAnsi="Times New Roman" w:eastAsia="宋体" w:cs="Times New Roman"/>
      <w:szCs w:val="24"/>
    </w:r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文字 Char"/>
    <w:basedOn w:val="8"/>
    <w:link w:val="2"/>
    <w:qFormat/>
    <w:uiPriority w:val="0"/>
    <w:rPr>
      <w:rFonts w:ascii="Times New Roman" w:hAnsi="Times New Roman" w:eastAsia="宋体" w:cs="Times New Roman"/>
      <w:szCs w:val="24"/>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409</Words>
  <Characters>419</Characters>
  <Lines>3</Lines>
  <Paragraphs>1</Paragraphs>
  <TotalTime>5</TotalTime>
  <ScaleCrop>false</ScaleCrop>
  <LinksUpToDate>false</LinksUpToDate>
  <CharactersWithSpaces>470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2021-06-15T08:32:00Z</dcterms:created>
  <dc:creator>Administrator</dc:creator>
  <cp:lastModifiedBy>喂喂魏可爱</cp:lastModifiedBy>
  <dcterms:modified xsi:type="dcterms:W3CDTF">2022-10-31T07:06:07Z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2FCF2DC31B9645F5A937DC4439A5810D</vt:lpwstr>
  </property>
</Properties>
</file>